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6B" w:rsidRDefault="00AD106B" w:rsidP="00D47699">
      <w:pPr>
        <w:jc w:val="center"/>
        <w:rPr>
          <w:b/>
          <w:sz w:val="24"/>
          <w:szCs w:val="24"/>
        </w:rPr>
      </w:pPr>
      <w:r>
        <w:rPr>
          <w:rFonts w:ascii="Humanist 777 TL" w:hAnsi="Humanist 777 TL"/>
          <w:noProof/>
          <w:color w:val="000000"/>
          <w:sz w:val="18"/>
          <w:szCs w:val="18"/>
          <w:lang w:eastAsia="lv-LV"/>
        </w:rPr>
        <w:drawing>
          <wp:anchor distT="0" distB="0" distL="114300" distR="114300" simplePos="0" relativeHeight="251658240" behindDoc="1" locked="0" layoutInCell="1" allowOverlap="1">
            <wp:simplePos x="0" y="0"/>
            <wp:positionH relativeFrom="margin">
              <wp:align>right</wp:align>
            </wp:positionH>
            <wp:positionV relativeFrom="paragraph">
              <wp:posOffset>-582295</wp:posOffset>
            </wp:positionV>
            <wp:extent cx="1524000" cy="966908"/>
            <wp:effectExtent l="0" t="0" r="0" b="0"/>
            <wp:wrapNone/>
            <wp:docPr id="5" name="Picture 5" descr="http://www.ous.lv/images/logo.png">
              <a:hlinkClick xmlns:a="http://schemas.openxmlformats.org/drawingml/2006/main" r:id="rId5" tooltip="&quot;AS Olaines ūdens un siltum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us.lv/images/logo.png">
                      <a:hlinkClick r:id="rId5" tooltip="&quot;AS Olaines ūdens un siltum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96690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106B" w:rsidRDefault="00AD106B" w:rsidP="00D47699">
      <w:pPr>
        <w:jc w:val="center"/>
        <w:rPr>
          <w:b/>
          <w:sz w:val="24"/>
          <w:szCs w:val="24"/>
        </w:rPr>
      </w:pPr>
    </w:p>
    <w:p w:rsidR="00AD106B" w:rsidRDefault="00AD106B" w:rsidP="00D47699">
      <w:pPr>
        <w:jc w:val="center"/>
        <w:rPr>
          <w:b/>
          <w:sz w:val="24"/>
          <w:szCs w:val="24"/>
        </w:rPr>
      </w:pPr>
    </w:p>
    <w:p w:rsidR="0011547F" w:rsidRPr="00A470DA" w:rsidRDefault="007C3BF8" w:rsidP="00D47699">
      <w:pPr>
        <w:jc w:val="center"/>
        <w:rPr>
          <w:b/>
          <w:sz w:val="24"/>
          <w:szCs w:val="24"/>
        </w:rPr>
      </w:pPr>
      <w:r w:rsidRPr="00A470DA">
        <w:rPr>
          <w:b/>
          <w:sz w:val="24"/>
          <w:szCs w:val="24"/>
        </w:rPr>
        <w:t xml:space="preserve">Paziņojums par iepirkuma </w:t>
      </w:r>
      <w:bookmarkStart w:id="0" w:name="_GoBack"/>
      <w:bookmarkEnd w:id="0"/>
    </w:p>
    <w:p w:rsidR="0011547F" w:rsidRPr="00A470DA" w:rsidRDefault="0011547F" w:rsidP="00D47699">
      <w:pPr>
        <w:jc w:val="center"/>
        <w:rPr>
          <w:b/>
          <w:sz w:val="24"/>
          <w:szCs w:val="24"/>
        </w:rPr>
      </w:pPr>
    </w:p>
    <w:p w:rsidR="00D47699" w:rsidRPr="00A470DA" w:rsidRDefault="0011547F" w:rsidP="00D47699">
      <w:pPr>
        <w:jc w:val="center"/>
        <w:rPr>
          <w:b/>
          <w:sz w:val="28"/>
          <w:szCs w:val="28"/>
        </w:rPr>
      </w:pPr>
      <w:r w:rsidRPr="00A470DA">
        <w:rPr>
          <w:b/>
          <w:sz w:val="28"/>
          <w:szCs w:val="28"/>
        </w:rPr>
        <w:t>REZULTĀTIEM</w:t>
      </w:r>
    </w:p>
    <w:p w:rsidR="007C3BF8" w:rsidRDefault="007C3BF8" w:rsidP="00D47699">
      <w:pPr>
        <w:jc w:val="center"/>
        <w:rPr>
          <w:b/>
          <w:sz w:val="24"/>
          <w:szCs w:val="24"/>
        </w:rPr>
      </w:pPr>
    </w:p>
    <w:tbl>
      <w:tblPr>
        <w:tblStyle w:val="TableGrid"/>
        <w:tblW w:w="0" w:type="auto"/>
        <w:tblLook w:val="04A0" w:firstRow="1" w:lastRow="0" w:firstColumn="1" w:lastColumn="0" w:noHBand="0" w:noVBand="1"/>
      </w:tblPr>
      <w:tblGrid>
        <w:gridCol w:w="1852"/>
        <w:gridCol w:w="2677"/>
        <w:gridCol w:w="1536"/>
        <w:gridCol w:w="1535"/>
        <w:gridCol w:w="1603"/>
      </w:tblGrid>
      <w:tr w:rsidR="000758BF" w:rsidRPr="00AD106B" w:rsidTr="00857453">
        <w:tc>
          <w:tcPr>
            <w:tcW w:w="1852" w:type="dxa"/>
            <w:shd w:val="clear" w:color="auto" w:fill="D9D9D9" w:themeFill="background1" w:themeFillShade="D9"/>
          </w:tcPr>
          <w:p w:rsidR="000758BF" w:rsidRPr="00AD106B" w:rsidRDefault="000758BF" w:rsidP="000758BF">
            <w:pPr>
              <w:rPr>
                <w:b/>
                <w:sz w:val="28"/>
                <w:szCs w:val="28"/>
              </w:rPr>
            </w:pPr>
            <w:r w:rsidRPr="00AD106B">
              <w:rPr>
                <w:b/>
                <w:sz w:val="28"/>
                <w:szCs w:val="28"/>
              </w:rPr>
              <w:t>Nosaukums</w:t>
            </w:r>
          </w:p>
        </w:tc>
        <w:tc>
          <w:tcPr>
            <w:tcW w:w="7351" w:type="dxa"/>
            <w:gridSpan w:val="4"/>
            <w:shd w:val="clear" w:color="auto" w:fill="D9D9D9" w:themeFill="background1" w:themeFillShade="D9"/>
            <w:vAlign w:val="center"/>
          </w:tcPr>
          <w:p w:rsidR="000758BF" w:rsidRPr="000758BF" w:rsidRDefault="000758BF" w:rsidP="000758BF">
            <w:pPr>
              <w:rPr>
                <w:b/>
                <w:sz w:val="28"/>
                <w:szCs w:val="28"/>
              </w:rPr>
            </w:pPr>
            <w:r w:rsidRPr="000758BF">
              <w:rPr>
                <w:b/>
                <w:sz w:val="28"/>
                <w:szCs w:val="28"/>
              </w:rPr>
              <w:t>Dzīvojamās mājas Jelgavas iela 7, Olainē ūdens apgādes un kanalizācijas stāvvadu un guļvadu (pagrabā) nomaiņa</w:t>
            </w:r>
          </w:p>
        </w:tc>
      </w:tr>
      <w:tr w:rsidR="00A470DA" w:rsidTr="00857453">
        <w:tc>
          <w:tcPr>
            <w:tcW w:w="1852" w:type="dxa"/>
            <w:vAlign w:val="center"/>
          </w:tcPr>
          <w:p w:rsidR="00A470DA" w:rsidRPr="00A470DA" w:rsidRDefault="00A470DA" w:rsidP="00A470DA">
            <w:pPr>
              <w:rPr>
                <w:b/>
                <w:sz w:val="24"/>
                <w:szCs w:val="24"/>
              </w:rPr>
            </w:pPr>
            <w:r w:rsidRPr="00A470DA">
              <w:rPr>
                <w:b/>
                <w:sz w:val="24"/>
                <w:szCs w:val="24"/>
              </w:rPr>
              <w:t>Iepirkuma IDN</w:t>
            </w:r>
          </w:p>
        </w:tc>
        <w:tc>
          <w:tcPr>
            <w:tcW w:w="7351" w:type="dxa"/>
            <w:gridSpan w:val="4"/>
            <w:vAlign w:val="center"/>
          </w:tcPr>
          <w:p w:rsidR="00A470DA" w:rsidRPr="00AD106B" w:rsidRDefault="000758BF" w:rsidP="00A470DA">
            <w:pPr>
              <w:rPr>
                <w:b/>
                <w:sz w:val="24"/>
                <w:szCs w:val="24"/>
              </w:rPr>
            </w:pPr>
            <w:r w:rsidRPr="000758BF">
              <w:rPr>
                <w:b/>
                <w:sz w:val="24"/>
                <w:szCs w:val="24"/>
              </w:rPr>
              <w:t>AS OŪS 2017/1</w:t>
            </w:r>
          </w:p>
        </w:tc>
      </w:tr>
      <w:tr w:rsidR="000968E0" w:rsidTr="00857453">
        <w:tc>
          <w:tcPr>
            <w:tcW w:w="1852" w:type="dxa"/>
            <w:vAlign w:val="center"/>
          </w:tcPr>
          <w:p w:rsidR="000968E0" w:rsidRPr="00A470DA" w:rsidRDefault="000968E0" w:rsidP="00A470DA">
            <w:pPr>
              <w:rPr>
                <w:b/>
                <w:sz w:val="24"/>
                <w:szCs w:val="24"/>
              </w:rPr>
            </w:pPr>
            <w:r>
              <w:rPr>
                <w:b/>
                <w:sz w:val="24"/>
                <w:szCs w:val="24"/>
              </w:rPr>
              <w:t>Iepirkuma procedūra</w:t>
            </w:r>
          </w:p>
        </w:tc>
        <w:tc>
          <w:tcPr>
            <w:tcW w:w="7351" w:type="dxa"/>
            <w:gridSpan w:val="4"/>
            <w:vAlign w:val="center"/>
          </w:tcPr>
          <w:p w:rsidR="000968E0" w:rsidRDefault="000968E0" w:rsidP="00A470DA">
            <w:pPr>
              <w:rPr>
                <w:sz w:val="24"/>
                <w:szCs w:val="24"/>
              </w:rPr>
            </w:pPr>
            <w:r w:rsidRPr="000968E0">
              <w:rPr>
                <w:sz w:val="24"/>
                <w:szCs w:val="24"/>
              </w:rPr>
              <w:t>Pub</w:t>
            </w:r>
            <w:r>
              <w:rPr>
                <w:sz w:val="24"/>
                <w:szCs w:val="24"/>
              </w:rPr>
              <w:t>lisko iepirkumu likuma 8.2 pants</w:t>
            </w:r>
            <w:r w:rsidRPr="000968E0">
              <w:rPr>
                <w:sz w:val="24"/>
                <w:szCs w:val="24"/>
              </w:rPr>
              <w:t xml:space="preserve"> </w:t>
            </w:r>
          </w:p>
        </w:tc>
      </w:tr>
      <w:tr w:rsidR="00A470DA" w:rsidTr="00857453">
        <w:tc>
          <w:tcPr>
            <w:tcW w:w="1852" w:type="dxa"/>
            <w:vAlign w:val="center"/>
          </w:tcPr>
          <w:p w:rsidR="00A470DA" w:rsidRPr="00A470DA" w:rsidRDefault="00A470DA" w:rsidP="00A470DA">
            <w:pPr>
              <w:rPr>
                <w:b/>
                <w:sz w:val="24"/>
                <w:szCs w:val="24"/>
              </w:rPr>
            </w:pPr>
            <w:r w:rsidRPr="00A470DA">
              <w:rPr>
                <w:b/>
                <w:sz w:val="24"/>
                <w:szCs w:val="24"/>
              </w:rPr>
              <w:t>Izsludināšanas datums</w:t>
            </w:r>
          </w:p>
        </w:tc>
        <w:tc>
          <w:tcPr>
            <w:tcW w:w="7351" w:type="dxa"/>
            <w:gridSpan w:val="4"/>
            <w:vAlign w:val="center"/>
          </w:tcPr>
          <w:p w:rsidR="00A470DA" w:rsidRPr="00A470DA" w:rsidRDefault="00AF6584" w:rsidP="00A470DA">
            <w:pPr>
              <w:rPr>
                <w:sz w:val="24"/>
                <w:szCs w:val="24"/>
              </w:rPr>
            </w:pPr>
            <w:r w:rsidRPr="00AF6584">
              <w:rPr>
                <w:sz w:val="24"/>
                <w:szCs w:val="24"/>
              </w:rPr>
              <w:t>12.01.2017.</w:t>
            </w:r>
          </w:p>
        </w:tc>
      </w:tr>
      <w:tr w:rsidR="00A470DA" w:rsidTr="00857453">
        <w:tc>
          <w:tcPr>
            <w:tcW w:w="1852" w:type="dxa"/>
            <w:vAlign w:val="center"/>
          </w:tcPr>
          <w:p w:rsidR="00A470DA" w:rsidRPr="00A470DA" w:rsidRDefault="00A470DA" w:rsidP="00A470DA">
            <w:pPr>
              <w:rPr>
                <w:b/>
                <w:sz w:val="24"/>
                <w:szCs w:val="24"/>
              </w:rPr>
            </w:pPr>
            <w:r w:rsidRPr="00A470DA">
              <w:rPr>
                <w:b/>
                <w:sz w:val="24"/>
                <w:szCs w:val="24"/>
              </w:rPr>
              <w:t>Iesniegšanas termiņš</w:t>
            </w:r>
          </w:p>
        </w:tc>
        <w:tc>
          <w:tcPr>
            <w:tcW w:w="7351" w:type="dxa"/>
            <w:gridSpan w:val="4"/>
            <w:vAlign w:val="center"/>
          </w:tcPr>
          <w:p w:rsidR="00A470DA" w:rsidRPr="00A470DA" w:rsidRDefault="00AF6584" w:rsidP="00A470DA">
            <w:pPr>
              <w:rPr>
                <w:sz w:val="24"/>
                <w:szCs w:val="24"/>
              </w:rPr>
            </w:pPr>
            <w:r w:rsidRPr="00AF6584">
              <w:rPr>
                <w:sz w:val="24"/>
                <w:szCs w:val="24"/>
              </w:rPr>
              <w:t>2016.gada 24.janvāra plkst.14:00</w:t>
            </w:r>
          </w:p>
        </w:tc>
      </w:tr>
      <w:tr w:rsidR="000968E0" w:rsidTr="00857453">
        <w:tc>
          <w:tcPr>
            <w:tcW w:w="1852" w:type="dxa"/>
            <w:vAlign w:val="center"/>
          </w:tcPr>
          <w:p w:rsidR="000968E0" w:rsidRPr="00A470DA" w:rsidRDefault="000968E0" w:rsidP="00A470DA">
            <w:pPr>
              <w:rPr>
                <w:b/>
                <w:sz w:val="24"/>
                <w:szCs w:val="24"/>
              </w:rPr>
            </w:pPr>
            <w:r>
              <w:rPr>
                <w:b/>
                <w:sz w:val="24"/>
                <w:szCs w:val="24"/>
              </w:rPr>
              <w:t>Piedāvājuma izvēles kritērijs</w:t>
            </w:r>
          </w:p>
        </w:tc>
        <w:tc>
          <w:tcPr>
            <w:tcW w:w="7351" w:type="dxa"/>
            <w:gridSpan w:val="4"/>
            <w:vAlign w:val="center"/>
          </w:tcPr>
          <w:p w:rsidR="000968E0" w:rsidRDefault="000968E0" w:rsidP="00A470DA">
            <w:pPr>
              <w:rPr>
                <w:sz w:val="24"/>
                <w:szCs w:val="24"/>
              </w:rPr>
            </w:pPr>
            <w:r>
              <w:rPr>
                <w:sz w:val="24"/>
                <w:szCs w:val="24"/>
              </w:rPr>
              <w:t xml:space="preserve">Zemākā cena </w:t>
            </w:r>
          </w:p>
        </w:tc>
      </w:tr>
      <w:tr w:rsidR="00AD106B" w:rsidTr="00857453">
        <w:tc>
          <w:tcPr>
            <w:tcW w:w="1852" w:type="dxa"/>
            <w:tcBorders>
              <w:bottom w:val="single" w:sz="4" w:space="0" w:color="auto"/>
            </w:tcBorders>
            <w:shd w:val="clear" w:color="auto" w:fill="auto"/>
            <w:vAlign w:val="center"/>
          </w:tcPr>
          <w:p w:rsidR="00AD106B" w:rsidRPr="00A470DA" w:rsidRDefault="00AD106B" w:rsidP="00A470DA">
            <w:pPr>
              <w:rPr>
                <w:b/>
                <w:sz w:val="24"/>
                <w:szCs w:val="24"/>
              </w:rPr>
            </w:pPr>
            <w:r>
              <w:rPr>
                <w:b/>
                <w:sz w:val="24"/>
                <w:szCs w:val="24"/>
              </w:rPr>
              <w:t>Uzvarētājs</w:t>
            </w:r>
          </w:p>
        </w:tc>
        <w:tc>
          <w:tcPr>
            <w:tcW w:w="7351" w:type="dxa"/>
            <w:gridSpan w:val="4"/>
            <w:tcBorders>
              <w:bottom w:val="single" w:sz="4" w:space="0" w:color="auto"/>
            </w:tcBorders>
            <w:shd w:val="clear" w:color="auto" w:fill="auto"/>
            <w:vAlign w:val="center"/>
          </w:tcPr>
          <w:p w:rsidR="00AD106B" w:rsidRDefault="00AF6584" w:rsidP="00A470DA">
            <w:pPr>
              <w:rPr>
                <w:sz w:val="24"/>
                <w:szCs w:val="24"/>
              </w:rPr>
            </w:pPr>
            <w:r w:rsidRPr="00AF6584">
              <w:rPr>
                <w:b/>
                <w:sz w:val="24"/>
                <w:szCs w:val="24"/>
              </w:rPr>
              <w:t>SIA “Ūdens Rīgai”</w:t>
            </w:r>
            <w:r w:rsidR="00AD106B" w:rsidRPr="00AF6584">
              <w:rPr>
                <w:b/>
                <w:sz w:val="24"/>
                <w:szCs w:val="24"/>
              </w:rPr>
              <w:t>,</w:t>
            </w:r>
            <w:r w:rsidR="00AD106B">
              <w:t xml:space="preserve"> </w:t>
            </w:r>
            <w:r w:rsidR="00AD106B" w:rsidRPr="00AD106B">
              <w:rPr>
                <w:sz w:val="24"/>
                <w:szCs w:val="24"/>
              </w:rPr>
              <w:t xml:space="preserve">vienotais </w:t>
            </w:r>
            <w:proofErr w:type="spellStart"/>
            <w:r w:rsidR="00AD106B" w:rsidRPr="00AD106B">
              <w:rPr>
                <w:sz w:val="24"/>
                <w:szCs w:val="24"/>
              </w:rPr>
              <w:t>reģ</w:t>
            </w:r>
            <w:proofErr w:type="spellEnd"/>
            <w:r w:rsidR="00AD106B" w:rsidRPr="00AD106B">
              <w:rPr>
                <w:sz w:val="24"/>
                <w:szCs w:val="24"/>
              </w:rPr>
              <w:t xml:space="preserve">. Nr. </w:t>
            </w:r>
            <w:r w:rsidRPr="00AF6584">
              <w:rPr>
                <w:sz w:val="24"/>
                <w:szCs w:val="24"/>
                <w:lang w:val="en-GB"/>
              </w:rPr>
              <w:t>40103770430</w:t>
            </w:r>
          </w:p>
        </w:tc>
      </w:tr>
      <w:tr w:rsidR="00AD106B" w:rsidTr="00857453">
        <w:tc>
          <w:tcPr>
            <w:tcW w:w="1852" w:type="dxa"/>
            <w:tcBorders>
              <w:bottom w:val="single" w:sz="4" w:space="0" w:color="auto"/>
            </w:tcBorders>
            <w:vAlign w:val="center"/>
          </w:tcPr>
          <w:p w:rsidR="00AD106B" w:rsidRDefault="00AD106B" w:rsidP="00A470DA">
            <w:pPr>
              <w:rPr>
                <w:b/>
                <w:sz w:val="24"/>
                <w:szCs w:val="24"/>
              </w:rPr>
            </w:pPr>
            <w:r>
              <w:rPr>
                <w:b/>
                <w:sz w:val="24"/>
                <w:szCs w:val="24"/>
              </w:rPr>
              <w:t xml:space="preserve">Līgumcena </w:t>
            </w:r>
          </w:p>
        </w:tc>
        <w:tc>
          <w:tcPr>
            <w:tcW w:w="7351" w:type="dxa"/>
            <w:gridSpan w:val="4"/>
            <w:tcBorders>
              <w:bottom w:val="single" w:sz="4" w:space="0" w:color="auto"/>
            </w:tcBorders>
            <w:vAlign w:val="center"/>
          </w:tcPr>
          <w:p w:rsidR="00AD106B" w:rsidRPr="00AD106B" w:rsidRDefault="00AD106B" w:rsidP="00AD106B">
            <w:pPr>
              <w:rPr>
                <w:sz w:val="24"/>
                <w:szCs w:val="24"/>
              </w:rPr>
            </w:pPr>
            <w:r>
              <w:rPr>
                <w:sz w:val="24"/>
                <w:szCs w:val="24"/>
              </w:rPr>
              <w:t>Kapara cauruļvadi</w:t>
            </w:r>
            <w:r w:rsidRPr="00AF6584">
              <w:rPr>
                <w:sz w:val="24"/>
                <w:szCs w:val="24"/>
              </w:rPr>
              <w:t xml:space="preserve">: </w:t>
            </w:r>
            <w:r w:rsidR="00AF6584" w:rsidRPr="00AF6584">
              <w:rPr>
                <w:b/>
                <w:sz w:val="24"/>
                <w:szCs w:val="24"/>
                <w:lang w:val="en-GB"/>
              </w:rPr>
              <w:t xml:space="preserve">28779.30 </w:t>
            </w:r>
            <w:r w:rsidRPr="00AF6584">
              <w:rPr>
                <w:b/>
                <w:sz w:val="24"/>
                <w:szCs w:val="24"/>
              </w:rPr>
              <w:t>EUR</w:t>
            </w:r>
            <w:r w:rsidRPr="00AD106B">
              <w:rPr>
                <w:sz w:val="24"/>
                <w:szCs w:val="24"/>
              </w:rPr>
              <w:t xml:space="preserve"> </w:t>
            </w:r>
          </w:p>
          <w:p w:rsidR="00AD106B" w:rsidRPr="00AD106B" w:rsidRDefault="00E372FC" w:rsidP="00AD106B">
            <w:pPr>
              <w:rPr>
                <w:sz w:val="24"/>
                <w:szCs w:val="24"/>
              </w:rPr>
            </w:pPr>
            <w:proofErr w:type="spellStart"/>
            <w:r>
              <w:rPr>
                <w:sz w:val="24"/>
                <w:szCs w:val="24"/>
              </w:rPr>
              <w:t>Polipropiplēna</w:t>
            </w:r>
            <w:proofErr w:type="spellEnd"/>
            <w:r w:rsidR="00AD106B" w:rsidRPr="00AD106B">
              <w:rPr>
                <w:sz w:val="24"/>
                <w:szCs w:val="24"/>
              </w:rPr>
              <w:t xml:space="preserve"> cauruļvadi – </w:t>
            </w:r>
            <w:r w:rsidR="00AF6584">
              <w:rPr>
                <w:b/>
                <w:sz w:val="24"/>
                <w:szCs w:val="24"/>
              </w:rPr>
              <w:t xml:space="preserve">24887.18 </w:t>
            </w:r>
            <w:r w:rsidR="00AD106B" w:rsidRPr="00AD106B">
              <w:rPr>
                <w:b/>
                <w:sz w:val="24"/>
                <w:szCs w:val="24"/>
              </w:rPr>
              <w:t>EUR</w:t>
            </w:r>
            <w:r w:rsidR="00AD106B" w:rsidRPr="00AD106B">
              <w:rPr>
                <w:sz w:val="24"/>
                <w:szCs w:val="24"/>
              </w:rPr>
              <w:t xml:space="preserve"> </w:t>
            </w:r>
          </w:p>
        </w:tc>
      </w:tr>
      <w:tr w:rsidR="00A470DA" w:rsidTr="00857453">
        <w:tc>
          <w:tcPr>
            <w:tcW w:w="1852" w:type="dxa"/>
            <w:tcBorders>
              <w:bottom w:val="single" w:sz="4" w:space="0" w:color="auto"/>
            </w:tcBorders>
            <w:vAlign w:val="center"/>
          </w:tcPr>
          <w:p w:rsidR="00A470DA" w:rsidRPr="00A470DA" w:rsidRDefault="00A470DA" w:rsidP="00A470DA">
            <w:pPr>
              <w:rPr>
                <w:b/>
                <w:sz w:val="24"/>
                <w:szCs w:val="24"/>
              </w:rPr>
            </w:pPr>
            <w:r w:rsidRPr="00A470DA">
              <w:rPr>
                <w:b/>
                <w:sz w:val="24"/>
                <w:szCs w:val="24"/>
              </w:rPr>
              <w:t xml:space="preserve">Saņemto piedāvājumu skaits </w:t>
            </w:r>
          </w:p>
        </w:tc>
        <w:tc>
          <w:tcPr>
            <w:tcW w:w="7351" w:type="dxa"/>
            <w:gridSpan w:val="4"/>
            <w:tcBorders>
              <w:bottom w:val="single" w:sz="4" w:space="0" w:color="auto"/>
            </w:tcBorders>
            <w:vAlign w:val="center"/>
          </w:tcPr>
          <w:p w:rsidR="00A470DA" w:rsidRPr="00A470DA" w:rsidRDefault="00857453" w:rsidP="00A470DA">
            <w:pPr>
              <w:rPr>
                <w:sz w:val="24"/>
                <w:szCs w:val="24"/>
              </w:rPr>
            </w:pPr>
            <w:r>
              <w:rPr>
                <w:sz w:val="24"/>
                <w:szCs w:val="24"/>
              </w:rPr>
              <w:t>4</w:t>
            </w:r>
            <w:r w:rsidR="00C23F54">
              <w:rPr>
                <w:sz w:val="24"/>
                <w:szCs w:val="24"/>
              </w:rPr>
              <w:t xml:space="preserve"> (</w:t>
            </w:r>
            <w:r>
              <w:rPr>
                <w:sz w:val="24"/>
                <w:szCs w:val="24"/>
              </w:rPr>
              <w:t>četri</w:t>
            </w:r>
            <w:r w:rsidR="00C23F54">
              <w:rPr>
                <w:sz w:val="24"/>
                <w:szCs w:val="24"/>
              </w:rPr>
              <w:t>)</w:t>
            </w:r>
          </w:p>
        </w:tc>
      </w:tr>
      <w:tr w:rsidR="00857453" w:rsidTr="00857453">
        <w:tc>
          <w:tcPr>
            <w:tcW w:w="1852" w:type="dxa"/>
            <w:vMerge w:val="restart"/>
            <w:vAlign w:val="center"/>
          </w:tcPr>
          <w:p w:rsidR="00857453" w:rsidRPr="00A470DA" w:rsidRDefault="00857453" w:rsidP="00A470DA">
            <w:pPr>
              <w:rPr>
                <w:b/>
                <w:sz w:val="24"/>
                <w:szCs w:val="24"/>
              </w:rPr>
            </w:pPr>
            <w:r w:rsidRPr="00A470DA">
              <w:rPr>
                <w:b/>
                <w:sz w:val="24"/>
                <w:szCs w:val="24"/>
              </w:rPr>
              <w:t>Piedāvātās līgumcenas</w:t>
            </w:r>
          </w:p>
        </w:tc>
        <w:tc>
          <w:tcPr>
            <w:tcW w:w="2677" w:type="dxa"/>
            <w:vMerge w:val="restart"/>
            <w:vAlign w:val="center"/>
          </w:tcPr>
          <w:p w:rsidR="00857453" w:rsidRPr="00857453" w:rsidRDefault="00857453" w:rsidP="00857453">
            <w:pPr>
              <w:jc w:val="center"/>
              <w:rPr>
                <w:sz w:val="24"/>
                <w:szCs w:val="24"/>
              </w:rPr>
            </w:pPr>
            <w:r w:rsidRPr="00857453">
              <w:rPr>
                <w:b/>
                <w:sz w:val="24"/>
                <w:szCs w:val="24"/>
              </w:rPr>
              <w:t>Pretendenta nosaukums</w:t>
            </w:r>
          </w:p>
        </w:tc>
        <w:tc>
          <w:tcPr>
            <w:tcW w:w="1536" w:type="dxa"/>
            <w:vMerge w:val="restart"/>
            <w:vAlign w:val="center"/>
          </w:tcPr>
          <w:p w:rsidR="00857453" w:rsidRPr="00857453" w:rsidRDefault="00857453" w:rsidP="00857453">
            <w:pPr>
              <w:jc w:val="center"/>
              <w:rPr>
                <w:sz w:val="24"/>
                <w:szCs w:val="24"/>
              </w:rPr>
            </w:pPr>
            <w:r w:rsidRPr="00857453">
              <w:rPr>
                <w:b/>
                <w:sz w:val="24"/>
                <w:szCs w:val="24"/>
              </w:rPr>
              <w:t>Vienotais reģistrācijas Nr.</w:t>
            </w:r>
          </w:p>
        </w:tc>
        <w:tc>
          <w:tcPr>
            <w:tcW w:w="3138" w:type="dxa"/>
            <w:gridSpan w:val="2"/>
            <w:tcBorders>
              <w:bottom w:val="single" w:sz="4" w:space="0" w:color="auto"/>
            </w:tcBorders>
            <w:vAlign w:val="center"/>
          </w:tcPr>
          <w:p w:rsidR="00857453" w:rsidRPr="00857453" w:rsidRDefault="00857453" w:rsidP="00857453">
            <w:pPr>
              <w:jc w:val="center"/>
              <w:rPr>
                <w:sz w:val="24"/>
                <w:szCs w:val="24"/>
              </w:rPr>
            </w:pPr>
            <w:r w:rsidRPr="00857453">
              <w:rPr>
                <w:b/>
                <w:sz w:val="24"/>
                <w:szCs w:val="24"/>
              </w:rPr>
              <w:t>Piedāvāta līguma cena, bez PVN , EUR</w:t>
            </w:r>
          </w:p>
        </w:tc>
      </w:tr>
      <w:tr w:rsidR="00857453" w:rsidTr="00857453">
        <w:tc>
          <w:tcPr>
            <w:tcW w:w="1852" w:type="dxa"/>
            <w:vMerge/>
            <w:vAlign w:val="center"/>
          </w:tcPr>
          <w:p w:rsidR="00857453" w:rsidRPr="00A470DA" w:rsidRDefault="00857453" w:rsidP="00A470DA">
            <w:pPr>
              <w:rPr>
                <w:b/>
                <w:sz w:val="24"/>
                <w:szCs w:val="24"/>
              </w:rPr>
            </w:pPr>
          </w:p>
        </w:tc>
        <w:tc>
          <w:tcPr>
            <w:tcW w:w="2677" w:type="dxa"/>
            <w:vMerge/>
            <w:tcBorders>
              <w:bottom w:val="single" w:sz="4" w:space="0" w:color="auto"/>
            </w:tcBorders>
            <w:vAlign w:val="center"/>
          </w:tcPr>
          <w:p w:rsidR="00857453" w:rsidRPr="00857453" w:rsidRDefault="00857453" w:rsidP="00857453">
            <w:pPr>
              <w:jc w:val="center"/>
              <w:rPr>
                <w:sz w:val="24"/>
                <w:szCs w:val="24"/>
              </w:rPr>
            </w:pPr>
          </w:p>
        </w:tc>
        <w:tc>
          <w:tcPr>
            <w:tcW w:w="1536" w:type="dxa"/>
            <w:vMerge/>
            <w:tcBorders>
              <w:bottom w:val="single" w:sz="4" w:space="0" w:color="auto"/>
            </w:tcBorders>
            <w:vAlign w:val="center"/>
          </w:tcPr>
          <w:p w:rsidR="00857453" w:rsidRPr="00857453" w:rsidRDefault="00857453" w:rsidP="00857453">
            <w:pPr>
              <w:jc w:val="center"/>
              <w:rPr>
                <w:sz w:val="24"/>
                <w:szCs w:val="24"/>
              </w:rPr>
            </w:pPr>
          </w:p>
        </w:tc>
        <w:tc>
          <w:tcPr>
            <w:tcW w:w="1535" w:type="dxa"/>
            <w:tcBorders>
              <w:bottom w:val="single" w:sz="4" w:space="0" w:color="auto"/>
            </w:tcBorders>
            <w:vAlign w:val="center"/>
          </w:tcPr>
          <w:p w:rsidR="00857453" w:rsidRPr="00857453" w:rsidRDefault="00857453" w:rsidP="00857453">
            <w:pPr>
              <w:jc w:val="center"/>
              <w:rPr>
                <w:sz w:val="24"/>
                <w:szCs w:val="24"/>
              </w:rPr>
            </w:pPr>
            <w:r w:rsidRPr="00857453">
              <w:rPr>
                <w:b/>
                <w:sz w:val="24"/>
                <w:szCs w:val="24"/>
              </w:rPr>
              <w:t>Kapara cauruļvadi</w:t>
            </w:r>
          </w:p>
        </w:tc>
        <w:tc>
          <w:tcPr>
            <w:tcW w:w="1603" w:type="dxa"/>
            <w:tcBorders>
              <w:bottom w:val="single" w:sz="4" w:space="0" w:color="auto"/>
            </w:tcBorders>
            <w:vAlign w:val="center"/>
          </w:tcPr>
          <w:p w:rsidR="00857453" w:rsidRPr="00857453" w:rsidRDefault="00857453" w:rsidP="00857453">
            <w:pPr>
              <w:jc w:val="center"/>
              <w:rPr>
                <w:sz w:val="24"/>
                <w:szCs w:val="24"/>
              </w:rPr>
            </w:pPr>
            <w:r w:rsidRPr="00857453">
              <w:rPr>
                <w:b/>
                <w:sz w:val="24"/>
                <w:szCs w:val="24"/>
              </w:rPr>
              <w:t>Polipropilēna cauruļvadi</w:t>
            </w:r>
          </w:p>
        </w:tc>
      </w:tr>
      <w:tr w:rsidR="00857453" w:rsidTr="00857453">
        <w:tc>
          <w:tcPr>
            <w:tcW w:w="1852" w:type="dxa"/>
            <w:vMerge/>
            <w:vAlign w:val="center"/>
          </w:tcPr>
          <w:p w:rsidR="00857453" w:rsidRPr="00A470DA" w:rsidRDefault="00857453" w:rsidP="00857453">
            <w:pPr>
              <w:rPr>
                <w:b/>
                <w:sz w:val="24"/>
                <w:szCs w:val="24"/>
              </w:rPr>
            </w:pPr>
          </w:p>
        </w:tc>
        <w:tc>
          <w:tcPr>
            <w:tcW w:w="2677" w:type="dxa"/>
            <w:vAlign w:val="center"/>
          </w:tcPr>
          <w:p w:rsidR="00857453" w:rsidRPr="00236D96" w:rsidRDefault="00857453" w:rsidP="00857453">
            <w:pPr>
              <w:pStyle w:val="BodyText"/>
              <w:jc w:val="left"/>
              <w:rPr>
                <w:rFonts w:ascii="Times New Roman" w:hAnsi="Times New Roman"/>
                <w:sz w:val="24"/>
              </w:rPr>
            </w:pPr>
            <w:r>
              <w:rPr>
                <w:rFonts w:ascii="Times New Roman" w:hAnsi="Times New Roman"/>
                <w:sz w:val="24"/>
              </w:rPr>
              <w:t>SIA “Būvtehnikas Pakalpojumi”</w:t>
            </w:r>
          </w:p>
        </w:tc>
        <w:tc>
          <w:tcPr>
            <w:tcW w:w="1536" w:type="dxa"/>
            <w:vAlign w:val="center"/>
          </w:tcPr>
          <w:p w:rsidR="00857453" w:rsidRDefault="00857453" w:rsidP="00857453">
            <w:pPr>
              <w:pStyle w:val="BodyText"/>
              <w:rPr>
                <w:rFonts w:ascii="Times New Roman" w:hAnsi="Times New Roman"/>
                <w:sz w:val="24"/>
              </w:rPr>
            </w:pPr>
            <w:r>
              <w:rPr>
                <w:rFonts w:ascii="Times New Roman" w:hAnsi="Times New Roman"/>
                <w:sz w:val="24"/>
              </w:rPr>
              <w:t>45403026356</w:t>
            </w:r>
          </w:p>
        </w:tc>
        <w:tc>
          <w:tcPr>
            <w:tcW w:w="1535" w:type="dxa"/>
            <w:vAlign w:val="center"/>
          </w:tcPr>
          <w:p w:rsidR="00857453" w:rsidRPr="00741459" w:rsidRDefault="00857453" w:rsidP="00857453">
            <w:pPr>
              <w:pStyle w:val="BodyText"/>
              <w:rPr>
                <w:rFonts w:ascii="Times New Roman" w:hAnsi="Times New Roman"/>
                <w:sz w:val="24"/>
              </w:rPr>
            </w:pPr>
            <w:r w:rsidRPr="00741459">
              <w:rPr>
                <w:rFonts w:ascii="Times New Roman" w:hAnsi="Times New Roman"/>
                <w:sz w:val="24"/>
              </w:rPr>
              <w:t>33141.35</w:t>
            </w:r>
          </w:p>
        </w:tc>
        <w:tc>
          <w:tcPr>
            <w:tcW w:w="1603" w:type="dxa"/>
            <w:vAlign w:val="center"/>
          </w:tcPr>
          <w:p w:rsidR="00857453" w:rsidRPr="00741459" w:rsidRDefault="00857453" w:rsidP="00857453">
            <w:pPr>
              <w:pStyle w:val="BodyText"/>
              <w:rPr>
                <w:rFonts w:ascii="Times New Roman" w:hAnsi="Times New Roman"/>
                <w:sz w:val="24"/>
              </w:rPr>
            </w:pPr>
            <w:r w:rsidRPr="00741459">
              <w:rPr>
                <w:rFonts w:ascii="Times New Roman" w:hAnsi="Times New Roman"/>
                <w:sz w:val="24"/>
              </w:rPr>
              <w:t>27177.77</w:t>
            </w:r>
          </w:p>
        </w:tc>
      </w:tr>
      <w:tr w:rsidR="00857453" w:rsidTr="00857453">
        <w:tc>
          <w:tcPr>
            <w:tcW w:w="1852" w:type="dxa"/>
            <w:vMerge/>
            <w:vAlign w:val="center"/>
          </w:tcPr>
          <w:p w:rsidR="00857453" w:rsidRPr="00A470DA" w:rsidRDefault="00857453" w:rsidP="00857453">
            <w:pPr>
              <w:rPr>
                <w:b/>
                <w:sz w:val="24"/>
                <w:szCs w:val="24"/>
              </w:rPr>
            </w:pPr>
          </w:p>
        </w:tc>
        <w:tc>
          <w:tcPr>
            <w:tcW w:w="2677" w:type="dxa"/>
            <w:vAlign w:val="center"/>
          </w:tcPr>
          <w:p w:rsidR="00857453" w:rsidRPr="00236D96" w:rsidRDefault="00857453" w:rsidP="00857453">
            <w:pPr>
              <w:pStyle w:val="BodyText"/>
              <w:jc w:val="left"/>
              <w:rPr>
                <w:rFonts w:ascii="Times New Roman" w:hAnsi="Times New Roman"/>
                <w:sz w:val="24"/>
              </w:rPr>
            </w:pPr>
            <w:r>
              <w:rPr>
                <w:rFonts w:ascii="Times New Roman" w:hAnsi="Times New Roman"/>
                <w:sz w:val="24"/>
              </w:rPr>
              <w:t>SIA “ENESAN”</w:t>
            </w:r>
          </w:p>
        </w:tc>
        <w:tc>
          <w:tcPr>
            <w:tcW w:w="1536" w:type="dxa"/>
            <w:vAlign w:val="center"/>
          </w:tcPr>
          <w:p w:rsidR="00857453" w:rsidRDefault="00857453" w:rsidP="00857453">
            <w:pPr>
              <w:pStyle w:val="BodyText"/>
              <w:rPr>
                <w:rFonts w:ascii="Times New Roman" w:hAnsi="Times New Roman"/>
                <w:sz w:val="24"/>
              </w:rPr>
            </w:pPr>
            <w:r w:rsidRPr="00236D96">
              <w:rPr>
                <w:rFonts w:ascii="Times New Roman" w:hAnsi="Times New Roman"/>
                <w:sz w:val="24"/>
              </w:rPr>
              <w:t>40103761688</w:t>
            </w:r>
          </w:p>
        </w:tc>
        <w:tc>
          <w:tcPr>
            <w:tcW w:w="1535" w:type="dxa"/>
            <w:vAlign w:val="center"/>
          </w:tcPr>
          <w:p w:rsidR="00857453" w:rsidRPr="00741459" w:rsidRDefault="00857453" w:rsidP="00857453">
            <w:pPr>
              <w:pStyle w:val="BodyText"/>
              <w:rPr>
                <w:rFonts w:ascii="Times New Roman" w:hAnsi="Times New Roman"/>
                <w:sz w:val="24"/>
              </w:rPr>
            </w:pPr>
            <w:r w:rsidRPr="00741459">
              <w:rPr>
                <w:rFonts w:ascii="Times New Roman" w:hAnsi="Times New Roman"/>
                <w:sz w:val="24"/>
              </w:rPr>
              <w:t>32627.78</w:t>
            </w:r>
          </w:p>
        </w:tc>
        <w:tc>
          <w:tcPr>
            <w:tcW w:w="1603" w:type="dxa"/>
            <w:vAlign w:val="center"/>
          </w:tcPr>
          <w:p w:rsidR="00857453" w:rsidRPr="00741459" w:rsidRDefault="00857453" w:rsidP="00857453">
            <w:pPr>
              <w:pStyle w:val="BodyText"/>
              <w:rPr>
                <w:rFonts w:ascii="Times New Roman" w:hAnsi="Times New Roman"/>
                <w:sz w:val="24"/>
              </w:rPr>
            </w:pPr>
            <w:r w:rsidRPr="00741459">
              <w:rPr>
                <w:rFonts w:ascii="Times New Roman" w:hAnsi="Times New Roman"/>
                <w:sz w:val="24"/>
              </w:rPr>
              <w:t>27993.88</w:t>
            </w:r>
          </w:p>
        </w:tc>
      </w:tr>
      <w:tr w:rsidR="00857453" w:rsidTr="00857453">
        <w:tc>
          <w:tcPr>
            <w:tcW w:w="1852" w:type="dxa"/>
            <w:vMerge/>
            <w:vAlign w:val="center"/>
          </w:tcPr>
          <w:p w:rsidR="00857453" w:rsidRPr="00A470DA" w:rsidRDefault="00857453" w:rsidP="00857453">
            <w:pPr>
              <w:rPr>
                <w:b/>
                <w:sz w:val="24"/>
                <w:szCs w:val="24"/>
              </w:rPr>
            </w:pPr>
          </w:p>
        </w:tc>
        <w:tc>
          <w:tcPr>
            <w:tcW w:w="2677" w:type="dxa"/>
            <w:vAlign w:val="center"/>
          </w:tcPr>
          <w:p w:rsidR="00857453" w:rsidRDefault="00857453" w:rsidP="00857453">
            <w:pPr>
              <w:rPr>
                <w:sz w:val="24"/>
                <w:szCs w:val="24"/>
              </w:rPr>
            </w:pPr>
            <w:r>
              <w:rPr>
                <w:sz w:val="24"/>
                <w:szCs w:val="24"/>
              </w:rPr>
              <w:t>SIA “</w:t>
            </w:r>
            <w:proofErr w:type="spellStart"/>
            <w:r>
              <w:rPr>
                <w:sz w:val="24"/>
                <w:szCs w:val="24"/>
              </w:rPr>
              <w:t>Alande</w:t>
            </w:r>
            <w:proofErr w:type="spellEnd"/>
            <w:r>
              <w:rPr>
                <w:sz w:val="24"/>
                <w:szCs w:val="24"/>
              </w:rPr>
              <w:t>”</w:t>
            </w:r>
          </w:p>
        </w:tc>
        <w:tc>
          <w:tcPr>
            <w:tcW w:w="1536" w:type="dxa"/>
            <w:vAlign w:val="center"/>
          </w:tcPr>
          <w:p w:rsidR="00857453" w:rsidRDefault="00857453" w:rsidP="00857453">
            <w:pPr>
              <w:jc w:val="center"/>
              <w:rPr>
                <w:sz w:val="24"/>
                <w:szCs w:val="24"/>
              </w:rPr>
            </w:pPr>
            <w:r>
              <w:rPr>
                <w:sz w:val="24"/>
                <w:szCs w:val="24"/>
              </w:rPr>
              <w:t>40103251098</w:t>
            </w:r>
          </w:p>
        </w:tc>
        <w:tc>
          <w:tcPr>
            <w:tcW w:w="1535" w:type="dxa"/>
            <w:vAlign w:val="center"/>
          </w:tcPr>
          <w:p w:rsidR="00857453" w:rsidRPr="00741459" w:rsidRDefault="00857453" w:rsidP="00857453">
            <w:pPr>
              <w:pStyle w:val="BodyText"/>
              <w:rPr>
                <w:rFonts w:ascii="Times New Roman" w:hAnsi="Times New Roman"/>
                <w:sz w:val="24"/>
              </w:rPr>
            </w:pPr>
            <w:r w:rsidRPr="00741459">
              <w:rPr>
                <w:rFonts w:ascii="Times New Roman" w:hAnsi="Times New Roman"/>
                <w:sz w:val="24"/>
              </w:rPr>
              <w:t>34581.31</w:t>
            </w:r>
          </w:p>
        </w:tc>
        <w:tc>
          <w:tcPr>
            <w:tcW w:w="1603" w:type="dxa"/>
            <w:vAlign w:val="center"/>
          </w:tcPr>
          <w:p w:rsidR="00857453" w:rsidRPr="00741459" w:rsidRDefault="00857453" w:rsidP="00857453">
            <w:pPr>
              <w:pStyle w:val="BodyText"/>
              <w:rPr>
                <w:rFonts w:ascii="Times New Roman" w:hAnsi="Times New Roman"/>
                <w:sz w:val="24"/>
              </w:rPr>
            </w:pPr>
            <w:r w:rsidRPr="00741459">
              <w:rPr>
                <w:rFonts w:ascii="Times New Roman" w:hAnsi="Times New Roman"/>
                <w:sz w:val="24"/>
              </w:rPr>
              <w:t>29992.40</w:t>
            </w:r>
          </w:p>
        </w:tc>
      </w:tr>
      <w:tr w:rsidR="00857453" w:rsidTr="00857453">
        <w:tc>
          <w:tcPr>
            <w:tcW w:w="1852" w:type="dxa"/>
            <w:vMerge/>
            <w:tcBorders>
              <w:bottom w:val="single" w:sz="4" w:space="0" w:color="auto"/>
            </w:tcBorders>
            <w:vAlign w:val="center"/>
          </w:tcPr>
          <w:p w:rsidR="00857453" w:rsidRPr="00A470DA" w:rsidRDefault="00857453" w:rsidP="00857453">
            <w:pPr>
              <w:rPr>
                <w:b/>
                <w:sz w:val="24"/>
                <w:szCs w:val="24"/>
              </w:rPr>
            </w:pPr>
          </w:p>
        </w:tc>
        <w:tc>
          <w:tcPr>
            <w:tcW w:w="2677" w:type="dxa"/>
            <w:vAlign w:val="center"/>
          </w:tcPr>
          <w:p w:rsidR="00857453" w:rsidRPr="00236D96" w:rsidRDefault="00857453" w:rsidP="00857453">
            <w:pPr>
              <w:pStyle w:val="BodyText"/>
              <w:jc w:val="left"/>
              <w:rPr>
                <w:rFonts w:ascii="Times New Roman" w:hAnsi="Times New Roman"/>
                <w:sz w:val="24"/>
              </w:rPr>
            </w:pPr>
            <w:r>
              <w:rPr>
                <w:rFonts w:ascii="Times New Roman" w:hAnsi="Times New Roman"/>
                <w:sz w:val="24"/>
              </w:rPr>
              <w:t>SIA “Ūdens Rīgai”</w:t>
            </w:r>
          </w:p>
        </w:tc>
        <w:tc>
          <w:tcPr>
            <w:tcW w:w="1536" w:type="dxa"/>
            <w:vAlign w:val="center"/>
          </w:tcPr>
          <w:p w:rsidR="00857453" w:rsidRDefault="00857453" w:rsidP="00857453">
            <w:pPr>
              <w:pStyle w:val="BodyText"/>
              <w:rPr>
                <w:rFonts w:ascii="Times New Roman" w:hAnsi="Times New Roman"/>
                <w:sz w:val="24"/>
              </w:rPr>
            </w:pPr>
            <w:r>
              <w:rPr>
                <w:rFonts w:ascii="Times New Roman" w:hAnsi="Times New Roman"/>
                <w:sz w:val="24"/>
              </w:rPr>
              <w:t>40103770430</w:t>
            </w:r>
          </w:p>
        </w:tc>
        <w:tc>
          <w:tcPr>
            <w:tcW w:w="1535" w:type="dxa"/>
            <w:vAlign w:val="center"/>
          </w:tcPr>
          <w:p w:rsidR="00857453" w:rsidRPr="00741459" w:rsidRDefault="00857453" w:rsidP="00857453">
            <w:pPr>
              <w:pStyle w:val="BodyText"/>
              <w:rPr>
                <w:rFonts w:ascii="Times New Roman" w:hAnsi="Times New Roman"/>
                <w:sz w:val="24"/>
              </w:rPr>
            </w:pPr>
            <w:r w:rsidRPr="00741459">
              <w:rPr>
                <w:rFonts w:ascii="Times New Roman" w:hAnsi="Times New Roman"/>
                <w:sz w:val="24"/>
              </w:rPr>
              <w:t>28779.30</w:t>
            </w:r>
          </w:p>
        </w:tc>
        <w:tc>
          <w:tcPr>
            <w:tcW w:w="1603" w:type="dxa"/>
            <w:vAlign w:val="center"/>
          </w:tcPr>
          <w:p w:rsidR="00857453" w:rsidRPr="00741459" w:rsidRDefault="00857453" w:rsidP="00857453">
            <w:pPr>
              <w:pStyle w:val="BodyText"/>
              <w:rPr>
                <w:rFonts w:ascii="Times New Roman" w:hAnsi="Times New Roman"/>
                <w:sz w:val="24"/>
              </w:rPr>
            </w:pPr>
            <w:r w:rsidRPr="00741459">
              <w:rPr>
                <w:rFonts w:ascii="Times New Roman" w:hAnsi="Times New Roman"/>
                <w:sz w:val="24"/>
              </w:rPr>
              <w:t>24887.18</w:t>
            </w:r>
          </w:p>
        </w:tc>
      </w:tr>
      <w:tr w:rsidR="00857453" w:rsidTr="0008684C">
        <w:trPr>
          <w:trHeight w:val="2931"/>
        </w:trPr>
        <w:tc>
          <w:tcPr>
            <w:tcW w:w="1852" w:type="dxa"/>
            <w:vAlign w:val="center"/>
          </w:tcPr>
          <w:p w:rsidR="00857453" w:rsidRPr="00453C91" w:rsidRDefault="00857453" w:rsidP="00857453">
            <w:pPr>
              <w:rPr>
                <w:b/>
                <w:sz w:val="24"/>
                <w:szCs w:val="24"/>
              </w:rPr>
            </w:pPr>
            <w:r w:rsidRPr="00453C91">
              <w:rPr>
                <w:b/>
                <w:sz w:val="24"/>
                <w:szCs w:val="24"/>
              </w:rPr>
              <w:t xml:space="preserve">Noraidītie pretendenti </w:t>
            </w:r>
          </w:p>
        </w:tc>
        <w:tc>
          <w:tcPr>
            <w:tcW w:w="7351" w:type="dxa"/>
            <w:gridSpan w:val="4"/>
            <w:vAlign w:val="center"/>
          </w:tcPr>
          <w:p w:rsidR="00EB35E9" w:rsidRDefault="0008684C" w:rsidP="00EB35E9">
            <w:pPr>
              <w:pStyle w:val="ListParagraph"/>
              <w:numPr>
                <w:ilvl w:val="0"/>
                <w:numId w:val="5"/>
              </w:numPr>
              <w:ind w:left="446" w:hanging="283"/>
              <w:jc w:val="both"/>
              <w:rPr>
                <w:sz w:val="24"/>
                <w:szCs w:val="24"/>
              </w:rPr>
            </w:pPr>
            <w:r w:rsidRPr="00EB35E9">
              <w:rPr>
                <w:sz w:val="24"/>
                <w:szCs w:val="24"/>
              </w:rPr>
              <w:t>SIA “ENESAN” Tehnisko specifikāciju “Kapara cauruļvadi” K1 sistēmas (guļvadi) 4.izmaku pozīcijai “Revīzija ar montāžu” nav norādītas ne mērvienību izmaksas, ne šīs pozīcijas kopējās izmaksas. Ņemot vērā iepriekš minēto un pamatojoties uz nolikuma 10</w:t>
            </w:r>
            <w:r w:rsidR="00EB35E9" w:rsidRPr="00EB35E9">
              <w:rPr>
                <w:sz w:val="24"/>
                <w:szCs w:val="24"/>
              </w:rPr>
              <w:t xml:space="preserve">.1.2.1.punktu, komisija nolēma </w:t>
            </w:r>
            <w:r w:rsidRPr="00EB35E9">
              <w:rPr>
                <w:sz w:val="24"/>
                <w:szCs w:val="24"/>
              </w:rPr>
              <w:t>SIA “ENESAN” piedāvājum</w:t>
            </w:r>
            <w:r w:rsidR="00EB35E9" w:rsidRPr="00EB35E9">
              <w:rPr>
                <w:sz w:val="24"/>
                <w:szCs w:val="24"/>
              </w:rPr>
              <w:t>a</w:t>
            </w:r>
            <w:r w:rsidRPr="00EB35E9">
              <w:rPr>
                <w:sz w:val="24"/>
                <w:szCs w:val="24"/>
              </w:rPr>
              <w:t xml:space="preserve"> Tehnisko specifikāciju “Kapara cauruļvadi” noraidīt kā neatbilstošu nolikuma Tehniskajām specifikācijām “Kapara</w:t>
            </w:r>
            <w:r w:rsidR="00EB35E9" w:rsidRPr="00EB35E9">
              <w:rPr>
                <w:sz w:val="24"/>
                <w:szCs w:val="24"/>
              </w:rPr>
              <w:t xml:space="preserve"> cauruļvadi” un tālāk nevērtēt. </w:t>
            </w:r>
          </w:p>
          <w:p w:rsidR="00857453" w:rsidRPr="00EB35E9" w:rsidRDefault="0008684C" w:rsidP="00EB35E9">
            <w:pPr>
              <w:pStyle w:val="ListParagraph"/>
              <w:numPr>
                <w:ilvl w:val="0"/>
                <w:numId w:val="5"/>
              </w:numPr>
              <w:ind w:left="446" w:hanging="283"/>
              <w:jc w:val="both"/>
              <w:rPr>
                <w:sz w:val="24"/>
                <w:szCs w:val="24"/>
              </w:rPr>
            </w:pPr>
            <w:r w:rsidRPr="00EB35E9">
              <w:rPr>
                <w:sz w:val="24"/>
                <w:szCs w:val="24"/>
              </w:rPr>
              <w:t>Pārējo pretendentu piedāvājumi un SIA “ENESAN” piedāvājums saskaņā ar Tehnisko spe</w:t>
            </w:r>
            <w:r w:rsidR="00EB35E9" w:rsidRPr="00EB35E9">
              <w:rPr>
                <w:sz w:val="24"/>
                <w:szCs w:val="24"/>
              </w:rPr>
              <w:t>cifikāciju “Polipropilēna cauruļ</w:t>
            </w:r>
            <w:r w:rsidRPr="00EB35E9">
              <w:rPr>
                <w:sz w:val="24"/>
                <w:szCs w:val="24"/>
              </w:rPr>
              <w:t>vadi” atbilst nolikuma Tehnisko specifikāciju (C sadaļa) prasībām.</w:t>
            </w:r>
          </w:p>
        </w:tc>
      </w:tr>
      <w:tr w:rsidR="00857453" w:rsidTr="00857453">
        <w:tc>
          <w:tcPr>
            <w:tcW w:w="1852" w:type="dxa"/>
            <w:vAlign w:val="center"/>
          </w:tcPr>
          <w:p w:rsidR="00857453" w:rsidRPr="00AD106B" w:rsidRDefault="00857453" w:rsidP="00857453">
            <w:pPr>
              <w:rPr>
                <w:b/>
                <w:sz w:val="24"/>
                <w:szCs w:val="24"/>
              </w:rPr>
            </w:pPr>
            <w:r>
              <w:rPr>
                <w:b/>
                <w:sz w:val="24"/>
                <w:szCs w:val="24"/>
              </w:rPr>
              <w:t xml:space="preserve">Līguma slēgšana </w:t>
            </w:r>
          </w:p>
        </w:tc>
        <w:tc>
          <w:tcPr>
            <w:tcW w:w="7351" w:type="dxa"/>
            <w:gridSpan w:val="4"/>
            <w:vAlign w:val="center"/>
          </w:tcPr>
          <w:p w:rsidR="00857453" w:rsidRPr="00A470DA" w:rsidRDefault="00857453" w:rsidP="00857453">
            <w:pPr>
              <w:rPr>
                <w:sz w:val="24"/>
                <w:szCs w:val="24"/>
              </w:rPr>
            </w:pPr>
            <w:r>
              <w:rPr>
                <w:sz w:val="24"/>
                <w:szCs w:val="24"/>
              </w:rPr>
              <w:t xml:space="preserve">Pēc </w:t>
            </w:r>
            <w:r w:rsidRPr="00D93252">
              <w:rPr>
                <w:sz w:val="24"/>
                <w:szCs w:val="24"/>
              </w:rPr>
              <w:t>d</w:t>
            </w:r>
            <w:r>
              <w:rPr>
                <w:sz w:val="24"/>
                <w:szCs w:val="24"/>
              </w:rPr>
              <w:t xml:space="preserve">zīvokļu īpašnieku kopības lēmuma pieņemšanas </w:t>
            </w:r>
            <w:r w:rsidRPr="00D93252">
              <w:rPr>
                <w:sz w:val="24"/>
                <w:szCs w:val="24"/>
              </w:rPr>
              <w:t>attiecībā uz izmantojamajiem materiāliem</w:t>
            </w:r>
            <w:r>
              <w:rPr>
                <w:sz w:val="24"/>
                <w:szCs w:val="24"/>
              </w:rPr>
              <w:t>.</w:t>
            </w:r>
          </w:p>
        </w:tc>
      </w:tr>
    </w:tbl>
    <w:p w:rsidR="00B41337" w:rsidRPr="00A470DA" w:rsidRDefault="00B41337"/>
    <w:p w:rsidR="001E58A6" w:rsidRPr="00A470DA" w:rsidRDefault="001E58A6"/>
    <w:sectPr w:rsidR="001E58A6" w:rsidRPr="00A470DA" w:rsidSect="00D47699">
      <w:pgSz w:w="11906" w:h="16838"/>
      <w:pgMar w:top="1440" w:right="1133" w:bottom="144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Humanist 777 TL">
    <w:altName w:val="Cambria"/>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012"/>
    <w:multiLevelType w:val="hybridMultilevel"/>
    <w:tmpl w:val="54745630"/>
    <w:lvl w:ilvl="0" w:tplc="ABE4F5D4">
      <w:start w:val="5"/>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993"/>
        </w:tabs>
        <w:ind w:left="993" w:hanging="851"/>
      </w:pPr>
    </w:lvl>
    <w:lvl w:ilvl="2">
      <w:start w:val="1"/>
      <w:numFmt w:val="decimal"/>
      <w:pStyle w:val="Paragrfs"/>
      <w:lvlText w:val="%1.%2.%3."/>
      <w:lvlJc w:val="left"/>
      <w:pPr>
        <w:tabs>
          <w:tab w:val="num" w:pos="1702"/>
        </w:tabs>
        <w:ind w:left="1702"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15:restartNumberingAfterBreak="0">
    <w:nsid w:val="20B91FB1"/>
    <w:multiLevelType w:val="hybridMultilevel"/>
    <w:tmpl w:val="924AAD0C"/>
    <w:lvl w:ilvl="0" w:tplc="E4B0C16A">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FA76881"/>
    <w:multiLevelType w:val="hybridMultilevel"/>
    <w:tmpl w:val="9F7CC4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F6C52CC"/>
    <w:multiLevelType w:val="hybridMultilevel"/>
    <w:tmpl w:val="D3CCBA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F6"/>
    <w:rsid w:val="00017D23"/>
    <w:rsid w:val="000758BF"/>
    <w:rsid w:val="0008684C"/>
    <w:rsid w:val="000968E0"/>
    <w:rsid w:val="000B356B"/>
    <w:rsid w:val="000E6C8E"/>
    <w:rsid w:val="0011547F"/>
    <w:rsid w:val="00167693"/>
    <w:rsid w:val="001B7716"/>
    <w:rsid w:val="001E58A6"/>
    <w:rsid w:val="00215A0B"/>
    <w:rsid w:val="00296A62"/>
    <w:rsid w:val="002B18AA"/>
    <w:rsid w:val="002D55C0"/>
    <w:rsid w:val="002F172C"/>
    <w:rsid w:val="00321401"/>
    <w:rsid w:val="003444AF"/>
    <w:rsid w:val="00354110"/>
    <w:rsid w:val="00384A5B"/>
    <w:rsid w:val="003B163E"/>
    <w:rsid w:val="003B4185"/>
    <w:rsid w:val="003C5D47"/>
    <w:rsid w:val="003F2671"/>
    <w:rsid w:val="00401EFE"/>
    <w:rsid w:val="0044146D"/>
    <w:rsid w:val="00445DE8"/>
    <w:rsid w:val="00446BF6"/>
    <w:rsid w:val="00453C91"/>
    <w:rsid w:val="00492DF8"/>
    <w:rsid w:val="00536A06"/>
    <w:rsid w:val="00554A60"/>
    <w:rsid w:val="0059171B"/>
    <w:rsid w:val="005C13B5"/>
    <w:rsid w:val="005C6F6B"/>
    <w:rsid w:val="0060504C"/>
    <w:rsid w:val="006B153A"/>
    <w:rsid w:val="006D5A97"/>
    <w:rsid w:val="0079186A"/>
    <w:rsid w:val="007B7DD8"/>
    <w:rsid w:val="007C20A7"/>
    <w:rsid w:val="007C3BF8"/>
    <w:rsid w:val="00814B3E"/>
    <w:rsid w:val="00833621"/>
    <w:rsid w:val="00857453"/>
    <w:rsid w:val="008777ED"/>
    <w:rsid w:val="00893445"/>
    <w:rsid w:val="008A39A5"/>
    <w:rsid w:val="008F3537"/>
    <w:rsid w:val="00904454"/>
    <w:rsid w:val="0090798D"/>
    <w:rsid w:val="009B2082"/>
    <w:rsid w:val="00A41F4F"/>
    <w:rsid w:val="00A470DA"/>
    <w:rsid w:val="00A710DE"/>
    <w:rsid w:val="00A86502"/>
    <w:rsid w:val="00AD106B"/>
    <w:rsid w:val="00AD21A8"/>
    <w:rsid w:val="00AD561F"/>
    <w:rsid w:val="00AE7F61"/>
    <w:rsid w:val="00AF6584"/>
    <w:rsid w:val="00B410D9"/>
    <w:rsid w:val="00B41337"/>
    <w:rsid w:val="00B911FD"/>
    <w:rsid w:val="00BA11FE"/>
    <w:rsid w:val="00BB07EF"/>
    <w:rsid w:val="00BC4889"/>
    <w:rsid w:val="00C23F54"/>
    <w:rsid w:val="00C260F6"/>
    <w:rsid w:val="00C27E75"/>
    <w:rsid w:val="00C974A7"/>
    <w:rsid w:val="00CF4140"/>
    <w:rsid w:val="00D34735"/>
    <w:rsid w:val="00D372C8"/>
    <w:rsid w:val="00D47699"/>
    <w:rsid w:val="00D55B1D"/>
    <w:rsid w:val="00D93252"/>
    <w:rsid w:val="00DA0758"/>
    <w:rsid w:val="00DF64A9"/>
    <w:rsid w:val="00E273AD"/>
    <w:rsid w:val="00E372FC"/>
    <w:rsid w:val="00E3744C"/>
    <w:rsid w:val="00E63A6D"/>
    <w:rsid w:val="00E65288"/>
    <w:rsid w:val="00E87159"/>
    <w:rsid w:val="00E93C3D"/>
    <w:rsid w:val="00EA1229"/>
    <w:rsid w:val="00EA703B"/>
    <w:rsid w:val="00EB35E9"/>
    <w:rsid w:val="00F46E3F"/>
    <w:rsid w:val="00F65295"/>
    <w:rsid w:val="00F90E90"/>
    <w:rsid w:val="00F94791"/>
    <w:rsid w:val="00F94877"/>
    <w:rsid w:val="00FA39C5"/>
    <w:rsid w:val="00FD2E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771CF"/>
  <w15:docId w15:val="{645FECF8-8588-4D8F-9022-FB8C5B47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41337"/>
    <w:rPr>
      <w:lang w:eastAsia="en-US"/>
    </w:rPr>
  </w:style>
  <w:style w:type="paragraph" w:styleId="Heading1">
    <w:name w:val="heading 1"/>
    <w:basedOn w:val="Normal"/>
    <w:next w:val="Normal"/>
    <w:qFormat/>
    <w:rsid w:val="00B41337"/>
    <w:pPr>
      <w:keepNext/>
      <w:ind w:left="720"/>
      <w:jc w:val="center"/>
      <w:outlineLvl w:val="0"/>
    </w:pPr>
    <w:rPr>
      <w:rFonts w:ascii="Tahoma" w:hAnsi="Tahoma"/>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41337"/>
    <w:pPr>
      <w:jc w:val="center"/>
    </w:pPr>
    <w:rPr>
      <w:rFonts w:ascii="Tahoma" w:hAnsi="Tahoma"/>
      <w:sz w:val="22"/>
      <w:szCs w:val="24"/>
    </w:rPr>
  </w:style>
  <w:style w:type="paragraph" w:styleId="BodyText2">
    <w:name w:val="Body Text 2"/>
    <w:basedOn w:val="Normal"/>
    <w:semiHidden/>
    <w:rsid w:val="00B41337"/>
    <w:pPr>
      <w:jc w:val="both"/>
    </w:pPr>
    <w:rPr>
      <w:rFonts w:ascii="Tahoma" w:hAnsi="Tahoma"/>
      <w:szCs w:val="24"/>
    </w:rPr>
  </w:style>
  <w:style w:type="paragraph" w:styleId="Header">
    <w:name w:val="header"/>
    <w:basedOn w:val="Normal"/>
    <w:link w:val="HeaderChar"/>
    <w:semiHidden/>
    <w:rsid w:val="00BA11FE"/>
    <w:pPr>
      <w:tabs>
        <w:tab w:val="center" w:pos="4153"/>
        <w:tab w:val="right" w:pos="8306"/>
      </w:tabs>
    </w:pPr>
    <w:rPr>
      <w:lang w:eastAsia="ru-RU"/>
    </w:rPr>
  </w:style>
  <w:style w:type="character" w:customStyle="1" w:styleId="HeaderChar">
    <w:name w:val="Header Char"/>
    <w:basedOn w:val="DefaultParagraphFont"/>
    <w:link w:val="Header"/>
    <w:semiHidden/>
    <w:rsid w:val="00BA11FE"/>
    <w:rPr>
      <w:lang w:eastAsia="ru-RU"/>
    </w:rPr>
  </w:style>
  <w:style w:type="paragraph" w:customStyle="1" w:styleId="nDaa">
    <w:name w:val="nDaļa"/>
    <w:basedOn w:val="Normal"/>
    <w:rsid w:val="0044146D"/>
    <w:pPr>
      <w:jc w:val="center"/>
    </w:pPr>
    <w:rPr>
      <w:rFonts w:ascii="Arial" w:hAnsi="Arial" w:cs="Arial"/>
      <w:b/>
      <w:bCs/>
      <w:szCs w:val="24"/>
    </w:rPr>
  </w:style>
  <w:style w:type="paragraph" w:styleId="Footer">
    <w:name w:val="footer"/>
    <w:basedOn w:val="Normal"/>
    <w:link w:val="FooterChar"/>
    <w:semiHidden/>
    <w:rsid w:val="00E3744C"/>
    <w:pPr>
      <w:tabs>
        <w:tab w:val="center" w:pos="4153"/>
        <w:tab w:val="right" w:pos="8306"/>
      </w:tabs>
    </w:pPr>
  </w:style>
  <w:style w:type="character" w:customStyle="1" w:styleId="FooterChar">
    <w:name w:val="Footer Char"/>
    <w:basedOn w:val="DefaultParagraphFont"/>
    <w:link w:val="Footer"/>
    <w:semiHidden/>
    <w:rsid w:val="00E3744C"/>
    <w:rPr>
      <w:lang w:eastAsia="en-US"/>
    </w:rPr>
  </w:style>
  <w:style w:type="paragraph" w:styleId="BalloonText">
    <w:name w:val="Balloon Text"/>
    <w:basedOn w:val="Normal"/>
    <w:link w:val="BalloonTextChar"/>
    <w:uiPriority w:val="99"/>
    <w:semiHidden/>
    <w:unhideWhenUsed/>
    <w:rsid w:val="00833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21"/>
    <w:rPr>
      <w:rFonts w:ascii="Segoe UI" w:hAnsi="Segoe UI" w:cs="Segoe UI"/>
      <w:sz w:val="18"/>
      <w:szCs w:val="18"/>
      <w:lang w:eastAsia="en-US"/>
    </w:rPr>
  </w:style>
  <w:style w:type="character" w:customStyle="1" w:styleId="ApakpunktsChar">
    <w:name w:val="Apakšpunkts Char"/>
    <w:link w:val="Apakpunkts"/>
    <w:locked/>
    <w:rsid w:val="007C3BF8"/>
    <w:rPr>
      <w:rFonts w:ascii="Arial" w:hAnsi="Arial" w:cs="Arial"/>
      <w:b/>
      <w:szCs w:val="24"/>
      <w:lang w:val="x-none"/>
    </w:rPr>
  </w:style>
  <w:style w:type="paragraph" w:customStyle="1" w:styleId="Apakpunkts">
    <w:name w:val="Apakšpunkts"/>
    <w:basedOn w:val="Normal"/>
    <w:link w:val="ApakpunktsChar"/>
    <w:rsid w:val="007C3BF8"/>
    <w:pPr>
      <w:numPr>
        <w:ilvl w:val="1"/>
        <w:numId w:val="1"/>
      </w:numPr>
    </w:pPr>
    <w:rPr>
      <w:rFonts w:ascii="Arial" w:hAnsi="Arial" w:cs="Arial"/>
      <w:b/>
      <w:szCs w:val="24"/>
      <w:lang w:val="x-none" w:eastAsia="lv-LV"/>
    </w:rPr>
  </w:style>
  <w:style w:type="paragraph" w:customStyle="1" w:styleId="Punkts">
    <w:name w:val="Punkts"/>
    <w:basedOn w:val="Normal"/>
    <w:next w:val="Apakpunkts"/>
    <w:rsid w:val="007C3BF8"/>
    <w:pPr>
      <w:numPr>
        <w:numId w:val="1"/>
      </w:numPr>
    </w:pPr>
    <w:rPr>
      <w:rFonts w:ascii="Arial" w:hAnsi="Arial"/>
      <w:b/>
      <w:szCs w:val="24"/>
      <w:lang w:eastAsia="lv-LV"/>
    </w:rPr>
  </w:style>
  <w:style w:type="paragraph" w:customStyle="1" w:styleId="Paragrfs">
    <w:name w:val="Paragrāfs"/>
    <w:basedOn w:val="Normal"/>
    <w:next w:val="Normal"/>
    <w:rsid w:val="007C3BF8"/>
    <w:pPr>
      <w:numPr>
        <w:ilvl w:val="2"/>
        <w:numId w:val="1"/>
      </w:numPr>
      <w:tabs>
        <w:tab w:val="num" w:pos="851"/>
      </w:tabs>
      <w:ind w:left="851"/>
      <w:jc w:val="both"/>
    </w:pPr>
    <w:rPr>
      <w:rFonts w:ascii="Arial" w:hAnsi="Arial"/>
      <w:szCs w:val="24"/>
      <w:lang w:eastAsia="lv-LV"/>
    </w:rPr>
  </w:style>
  <w:style w:type="table" w:styleId="TableGrid">
    <w:name w:val="Table Grid"/>
    <w:basedOn w:val="TableNormal"/>
    <w:uiPriority w:val="59"/>
    <w:rsid w:val="00A47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0DA"/>
    <w:pPr>
      <w:ind w:left="720"/>
      <w:contextualSpacing/>
    </w:pPr>
  </w:style>
  <w:style w:type="character" w:customStyle="1" w:styleId="BodyTextChar">
    <w:name w:val="Body Text Char"/>
    <w:basedOn w:val="DefaultParagraphFont"/>
    <w:link w:val="BodyText"/>
    <w:semiHidden/>
    <w:rsid w:val="00857453"/>
    <w:rPr>
      <w:rFonts w:ascii="Tahoma" w:hAnsi="Tahoma"/>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66565">
      <w:bodyDiv w:val="1"/>
      <w:marLeft w:val="0"/>
      <w:marRight w:val="0"/>
      <w:marTop w:val="0"/>
      <w:marBottom w:val="0"/>
      <w:divBdr>
        <w:top w:val="none" w:sz="0" w:space="0" w:color="auto"/>
        <w:left w:val="none" w:sz="0" w:space="0" w:color="auto"/>
        <w:bottom w:val="none" w:sz="0" w:space="0" w:color="auto"/>
        <w:right w:val="none" w:sz="0" w:space="0" w:color="auto"/>
      </w:divBdr>
    </w:div>
    <w:div w:id="198380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ous.l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196</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Cenu aptaujas komisijas locekļa</vt:lpstr>
    </vt:vector>
  </TitlesOfParts>
  <Company>DEMO</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Cenu aptaujas komisijas locekļa</dc:title>
  <dc:subject/>
  <dc:creator>TEST</dc:creator>
  <cp:keywords/>
  <dc:description/>
  <cp:lastModifiedBy>Rasma Berga</cp:lastModifiedBy>
  <cp:revision>9</cp:revision>
  <cp:lastPrinted>2016-12-29T13:02:00Z</cp:lastPrinted>
  <dcterms:created xsi:type="dcterms:W3CDTF">2017-02-14T07:14:00Z</dcterms:created>
  <dcterms:modified xsi:type="dcterms:W3CDTF">2017-02-14T14:05:00Z</dcterms:modified>
</cp:coreProperties>
</file>